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No. 333-</w:t>
      </w:r>
    </w:p>
    <w:p>
      <w:pPr>
        <w:pStyle w:val="TextBody"/>
        <w:bidi w:val="0"/>
        <w:spacing w:lineRule="auto" w:line="276" w:before="0" w:after="0"/>
        <w:jc w:val="center"/>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_______________________________________________________________________________</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AND EXCHANGE COMMISSION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7"/>
        </w:rPr>
      </w:pPr>
      <w:r>
        <w:rPr>
          <w:rFonts w:ascii="Times New Roman;serif" w:hAnsi="Times New Roman;serif"/>
          <w:b/>
          <w:color w:val="000000"/>
          <w:sz w:val="27"/>
        </w:rPr>
        <w:t xml:space="preserve">FORM S-8 </w:t>
      </w:r>
    </w:p>
    <w:p>
      <w:pPr>
        <w:pStyle w:val="TextBody"/>
        <w:bidi w:val="0"/>
        <w:spacing w:lineRule="auto" w:line="268" w:before="0" w:after="0"/>
        <w:jc w:val="center"/>
        <w:rPr>
          <w:rFonts w:ascii="Times New Roman;serif" w:hAnsi="Times New Roman;serif"/>
          <w:b/>
          <w:color w:val="000000"/>
          <w:sz w:val="27"/>
        </w:rPr>
      </w:pPr>
      <w:r>
        <w:rPr>
          <w:rFonts w:ascii="Times New Roman;serif" w:hAnsi="Times New Roman;serif"/>
          <w:b/>
          <w:color w:val="000000"/>
          <w:sz w:val="27"/>
        </w:rPr>
        <w:t>REGISTRATION STATEMENT UNDER THE SECURITIES ACT OF 1933</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7"/>
        </w:rPr>
      </w:pPr>
      <w:r>
        <w:rPr>
          <w:rFonts w:ascii="Times New Roman;serif" w:hAnsi="Times New Roman;serif"/>
          <w:b/>
          <w:color w:val="000000"/>
          <w:sz w:val="27"/>
        </w:rPr>
        <w:t>MillerKnoll, Inc.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5755" w:type="dxa"/>
        <w:jc w:val="left"/>
        <w:tblInd w:w="0" w:type="dxa"/>
        <w:tblLayout w:type="fixed"/>
        <w:tblCellMar>
          <w:top w:w="28" w:type="dxa"/>
          <w:left w:w="28" w:type="dxa"/>
          <w:bottom w:w="28" w:type="dxa"/>
          <w:right w:w="28" w:type="dxa"/>
        </w:tblCellMar>
      </w:tblPr>
      <w:tblGrid>
        <w:gridCol w:w="1218"/>
        <w:gridCol w:w="1069"/>
        <w:gridCol w:w="1072"/>
        <w:gridCol w:w="109"/>
        <w:gridCol w:w="109"/>
        <w:gridCol w:w="109"/>
        <w:gridCol w:w="606"/>
        <w:gridCol w:w="606"/>
        <w:gridCol w:w="857"/>
      </w:tblGrid>
      <w:tr>
        <w:trPr/>
        <w:tc>
          <w:tcPr>
            <w:tcW w:w="1218"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Michigan</w:t>
            </w:r>
          </w:p>
          <w:p>
            <w:pPr>
              <w:pStyle w:val="TableContents"/>
              <w:bidi w:val="0"/>
              <w:spacing w:lineRule="auto" w:line="268" w:before="0" w:after="0"/>
              <w:jc w:val="center"/>
              <w:rPr>
                <w:color w:val="000000"/>
              </w:rPr>
            </w:pPr>
            <w:r>
              <w:rPr>
                <w:color w:val="000000"/>
              </w:rPr>
              <w:t> </w:t>
            </w:r>
            <w:r>
              <w:rPr>
                <w:rFonts w:ascii="Times New Roman;serif" w:hAnsi="Times New Roman;serif"/>
                <w:b w:val="false"/>
                <w:color w:val="000000"/>
                <w:sz w:val="20"/>
              </w:rPr>
              <w:t>(State or Other Jurisdiction of</w:t>
            </w:r>
          </w:p>
          <w:p>
            <w:pPr>
              <w:pStyle w:val="TableContents"/>
              <w:bidi w:val="0"/>
              <w:spacing w:lineRule="auto" w:line="268" w:before="0" w:after="0"/>
              <w:jc w:val="center"/>
              <w:rPr>
                <w:color w:val="000000"/>
              </w:rPr>
            </w:pPr>
            <w:r>
              <w:rPr>
                <w:color w:val="000000"/>
              </w:rPr>
              <w:t> </w:t>
            </w: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38-0837640</w:t>
            </w:r>
          </w:p>
          <w:p>
            <w:pPr>
              <w:pStyle w:val="TableContents"/>
              <w:bidi w:val="0"/>
              <w:spacing w:lineRule="auto" w:line="268" w:before="0" w:after="0"/>
              <w:jc w:val="center"/>
              <w:rPr>
                <w:color w:val="000000"/>
              </w:rPr>
            </w:pPr>
            <w:r>
              <w:rPr>
                <w:color w:val="000000"/>
              </w:rPr>
              <w:t> </w:t>
            </w:r>
            <w:r>
              <w:rPr>
                <w:rFonts w:ascii="Times New Roman;serif" w:hAnsi="Times New Roman;serif"/>
                <w:b w:val="false"/>
                <w:color w:val="000000"/>
                <w:sz w:val="20"/>
              </w:rPr>
              <w:t>(IRS Employer</w:t>
            </w:r>
          </w:p>
          <w:p>
            <w:pPr>
              <w:pStyle w:val="TableContents"/>
              <w:bidi w:val="0"/>
              <w:spacing w:lineRule="auto" w:line="268" w:before="0" w:after="0"/>
              <w:jc w:val="center"/>
              <w:rPr>
                <w:color w:val="000000"/>
              </w:rPr>
            </w:pPr>
            <w:r>
              <w:rPr>
                <w:color w:val="000000"/>
              </w:rPr>
              <w:t> </w:t>
            </w:r>
            <w:r>
              <w:rPr>
                <w:rFonts w:ascii="Times New Roman;serif" w:hAnsi="Times New Roman;serif"/>
                <w:b w:val="false"/>
                <w:color w:val="000000"/>
                <w:sz w:val="20"/>
              </w:rPr>
              <w:t>Identification Number)</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252525"/>
                <w:sz w:val="20"/>
              </w:rPr>
            </w:pPr>
            <w:r>
              <w:rPr>
                <w:rFonts w:ascii="Times New Roman;serif" w:hAnsi="Times New Roman;serif"/>
                <w:b/>
                <w:color w:val="252525"/>
                <w:sz w:val="20"/>
              </w:rPr>
              <w:t>855 East Main Avenue</w:t>
            </w:r>
          </w:p>
          <w:p>
            <w:pPr>
              <w:pStyle w:val="TableContents"/>
              <w:bidi w:val="0"/>
              <w:spacing w:lineRule="auto" w:line="268" w:before="0" w:after="0"/>
              <w:jc w:val="center"/>
              <w:rPr/>
            </w:pPr>
            <w:r>
              <w:rPr>
                <w:rFonts w:ascii="Times New Roman;serif" w:hAnsi="Times New Roman;serif"/>
                <w:b/>
                <w:color w:val="252525"/>
                <w:sz w:val="20"/>
              </w:rPr>
              <w:t>Zeeland, MI</w:t>
            </w:r>
            <w:r>
              <w:rPr>
                <w:color w:val="000000"/>
              </w:rPr>
              <w:t xml:space="preserve"> </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49464</w:t>
            </w:r>
          </w:p>
          <w:p>
            <w:pPr>
              <w:pStyle w:val="TableContents"/>
              <w:bidi w:val="0"/>
              <w:spacing w:lineRule="auto" w:line="268" w:before="0" w:after="0"/>
              <w:jc w:val="center"/>
              <w:rPr/>
            </w:pPr>
            <w:r>
              <w:rPr>
                <w:color w:val="000000"/>
              </w:rPr>
              <w:t> </w:t>
            </w:r>
            <w:r>
              <w:rPr>
                <w:rFonts w:ascii="Times New Roman;serif" w:hAnsi="Times New Roman;serif"/>
                <w:b w:val="false"/>
                <w:color w:val="000000"/>
                <w:sz w:val="20"/>
              </w:rPr>
              <w:t>(Zip Code)</w:t>
            </w:r>
          </w:p>
        </w:tc>
      </w:tr>
    </w:tbl>
    <w:p>
      <w:pPr>
        <w:pStyle w:val="TextBody"/>
        <w:bidi w:val="0"/>
        <w:spacing w:lineRule="auto" w:line="268" w:before="0" w:after="0"/>
        <w:jc w:val="center"/>
        <w:rPr>
          <w:rFonts w:ascii="Times New Roman;serif" w:hAnsi="Times New Roman;serif"/>
          <w:b/>
          <w:color w:val="000000"/>
          <w:sz w:val="27"/>
        </w:rPr>
      </w:pPr>
      <w:r>
        <w:rPr>
          <w:rFonts w:ascii="Times New Roman;serif" w:hAnsi="Times New Roman;serif"/>
          <w:b/>
          <w:color w:val="000000"/>
          <w:sz w:val="27"/>
        </w:rPr>
        <w:t>MillerKnoll, Inc. 2026 Long-Term Incentive Plan</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(Full Title of the Plan)</w:t>
      </w:r>
    </w:p>
    <w:p>
      <w:pPr>
        <w:pStyle w:val="TextBody"/>
        <w:bidi w:val="0"/>
        <w:spacing w:before="0" w:after="0"/>
        <w:jc w:val="center"/>
        <w:rPr/>
      </w:pPr>
      <w:r>
        <w:rPr/>
      </w:r>
    </w:p>
    <w:tbl>
      <w:tblPr>
        <w:tblW w:w="7468" w:type="dxa"/>
        <w:jc w:val="left"/>
        <w:tblInd w:w="0" w:type="dxa"/>
        <w:tblLayout w:type="fixed"/>
        <w:tblCellMar>
          <w:top w:w="28" w:type="dxa"/>
          <w:left w:w="28" w:type="dxa"/>
          <w:bottom w:w="28" w:type="dxa"/>
          <w:right w:w="28" w:type="dxa"/>
        </w:tblCellMar>
      </w:tblPr>
      <w:tblGrid>
        <w:gridCol w:w="1234"/>
        <w:gridCol w:w="1082"/>
        <w:gridCol w:w="1088"/>
        <w:gridCol w:w="314"/>
        <w:gridCol w:w="314"/>
        <w:gridCol w:w="316"/>
        <w:gridCol w:w="911"/>
        <w:gridCol w:w="911"/>
        <w:gridCol w:w="1298"/>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Jacqueline H. Rice </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MillerKnoll, Inc.</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855 East Main Avenue </w:t>
            </w:r>
          </w:p>
          <w:p>
            <w:pPr>
              <w:pStyle w:val="TableContents"/>
              <w:bidi w:val="0"/>
              <w:spacing w:lineRule="auto" w:line="268" w:before="0" w:after="0"/>
              <w:jc w:val="center"/>
              <w:rPr/>
            </w:pPr>
            <w:r>
              <w:rPr>
                <w:rFonts w:ascii="Times New Roman;serif" w:hAnsi="Times New Roman;serif"/>
                <w:b/>
                <w:color w:val="000000"/>
                <w:sz w:val="20"/>
              </w:rPr>
              <w:t>Zeeland, Michigan</w:t>
            </w:r>
            <w:r>
              <w:rPr>
                <w:color w:val="000000"/>
              </w:rPr>
              <w:t xml:space="preserve"> </w:t>
            </w:r>
            <w:r>
              <w:rPr>
                <w:rFonts w:ascii="Times New Roman;serif" w:hAnsi="Times New Roman;serif"/>
                <w:b/>
                <w:color w:val="000000"/>
                <w:sz w:val="20"/>
              </w:rPr>
              <w:t>49464</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and Address of Agent for Service)</w:t>
            </w:r>
          </w:p>
        </w:tc>
        <w:tc>
          <w:tcPr>
            <w:tcW w:w="9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Copies to:</w:t>
            </w:r>
          </w:p>
        </w:tc>
        <w:tc>
          <w:tcPr>
            <w:tcW w:w="312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Kimberly Baber </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Varnum LLP </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333 Bridge Street N.W., Suite 1700 </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Grand Rapids, Michigan 49504</w:t>
            </w:r>
          </w:p>
        </w:tc>
      </w:tr>
    </w:tbl>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00000"/>
          <w:sz w:val="20"/>
        </w:rPr>
        <w:t>(616) 654-3000</w:t>
      </w:r>
      <w:r>
        <w:rPr>
          <w:color w:val="000000"/>
        </w:rPr>
        <w:t xml:space="preserve"> </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Number, Including Area Code, of Agent for Service)</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422" w:type="dxa"/>
        <w:jc w:val="left"/>
        <w:tblInd w:w="0" w:type="dxa"/>
        <w:tblLayout w:type="fixed"/>
        <w:tblCellMar>
          <w:top w:w="28" w:type="dxa"/>
          <w:left w:w="28" w:type="dxa"/>
          <w:bottom w:w="28" w:type="dxa"/>
          <w:right w:w="28" w:type="dxa"/>
        </w:tblCellMar>
      </w:tblPr>
      <w:tblGrid>
        <w:gridCol w:w="695"/>
        <w:gridCol w:w="611"/>
        <w:gridCol w:w="613"/>
        <w:gridCol w:w="164"/>
        <w:gridCol w:w="164"/>
        <w:gridCol w:w="166"/>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w:t>
      </w:r>
      <w:r>
        <w:rPr>
          <w:color w:val="000000"/>
        </w:rPr>
        <w:t xml:space="preserve">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This Registration Statement on Form S-8 is filed by the Registrant to register an additional 2,800,000 shares of the Registrant’s common stock (the “</w:t>
      </w:r>
      <w:r>
        <w:rPr>
          <w:rFonts w:ascii="Times New Roman;serif" w:hAnsi="Times New Roman;serif"/>
          <w:b w:val="false"/>
          <w:color w:val="000000"/>
          <w:sz w:val="20"/>
          <w:u w:val="single"/>
        </w:rPr>
        <w:t>Common Stock</w:t>
      </w:r>
      <w:r>
        <w:rPr>
          <w:color w:val="000000"/>
        </w:rPr>
        <w:t>”</w:t>
      </w:r>
      <w:r>
        <w:rPr>
          <w:rFonts w:ascii="Times New Roman;serif" w:hAnsi="Times New Roman;serif"/>
          <w:b w:val="false"/>
          <w:color w:val="000000"/>
          <w:sz w:val="20"/>
        </w:rPr>
        <w:t>), which may be issued pursuant to the MillerKnoll, Inc. 2026 Long-Term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 xml:space="preserve">). These additional shares were added to the Plan as a result of an amendment and restatement of the MillerKnoll, Inc. 2025 Long-Term Incentive Plan, which amendment and restatement was approved by shareholders of the Registrant on October 12, 2026.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This Registration Statement is filed pursuant to General Instruction E to Form S-8. The contents of (i) the Registration Statement on Form S-8, </w:t>
      </w:r>
      <w:hyperlink r:id="rId2">
        <w:r>
          <w:rPr>
            <w:rStyle w:val="InternetLink"/>
            <w:rFonts w:ascii="Times New Roman;serif" w:hAnsi="Times New Roman;serif"/>
            <w:b w:val="false"/>
            <w:color w:val="0000FF"/>
            <w:sz w:val="20"/>
            <w:u w:val="single"/>
          </w:rPr>
          <w:t>File No. 333-251572</w:t>
        </w:r>
      </w:hyperlink>
      <w:r>
        <w:rPr>
          <w:rFonts w:ascii="Times New Roman;serif" w:hAnsi="Times New Roman;serif"/>
          <w:b w:val="false"/>
          <w:color w:val="000000"/>
          <w:sz w:val="20"/>
        </w:rPr>
        <w:t xml:space="preserve">, filed by the Registrant on December 22, 2020, (ii) the Registration Statement on Form S-8, </w:t>
      </w:r>
      <w:hyperlink r:id="rId3">
        <w:r>
          <w:rPr>
            <w:rStyle w:val="InternetLink"/>
            <w:rFonts w:ascii="Times New Roman;serif" w:hAnsi="Times New Roman;serif"/>
            <w:b w:val="false"/>
            <w:color w:val="0000FF"/>
            <w:sz w:val="20"/>
            <w:u w:val="single"/>
          </w:rPr>
          <w:t>File No. 333-275047</w:t>
        </w:r>
      </w:hyperlink>
      <w:r>
        <w:rPr>
          <w:rFonts w:ascii="Times New Roman;serif" w:hAnsi="Times New Roman;serif"/>
          <w:b w:val="false"/>
          <w:color w:val="000000"/>
          <w:sz w:val="20"/>
        </w:rPr>
        <w:t xml:space="preserve">, filed by the Registrant on October 17, 2023 and (iii) the Registration Statement on Form S-8, </w:t>
      </w:r>
      <w:hyperlink r:id="rId4">
        <w:r>
          <w:rPr>
            <w:rStyle w:val="InternetLink"/>
            <w:rFonts w:ascii="Times New Roman;serif" w:hAnsi="Times New Roman;serif"/>
            <w:b w:val="false"/>
            <w:color w:val="0000FF"/>
            <w:sz w:val="20"/>
            <w:u w:val="single"/>
          </w:rPr>
          <w:t>File No. 333-290933</w:t>
        </w:r>
      </w:hyperlink>
      <w:r>
        <w:rPr>
          <w:rFonts w:ascii="Times New Roman;serif" w:hAnsi="Times New Roman;serif"/>
          <w:b w:val="false"/>
          <w:color w:val="000000"/>
          <w:sz w:val="20"/>
        </w:rPr>
        <w:t>, filed by the Registrant on October 17, 2025, are incorporated in this Registration Statement by reference and made a part hereof, to the extent not modified or superseded by the contents of this Registration Statement or by any subsequently filed document incorporated by reference herein or therein.</w:t>
      </w:r>
    </w:p>
    <w:p>
      <w:pPr>
        <w:pStyle w:val="TextBody"/>
        <w:bidi w:val="0"/>
        <w:spacing w:before="0" w:after="0"/>
        <w:ind w:left="0" w:right="0" w:firstLine="72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before="0" w:after="0"/>
        <w:jc w:val="center"/>
        <w:rPr/>
      </w:pPr>
      <w:r>
        <w:rPr/>
      </w:r>
    </w:p>
    <w:tbl>
      <w:tblPr>
        <w:tblW w:w="4364" w:type="dxa"/>
        <w:jc w:val="left"/>
        <w:tblInd w:w="0" w:type="dxa"/>
        <w:tblLayout w:type="fixed"/>
        <w:tblCellMar>
          <w:top w:w="28" w:type="dxa"/>
          <w:left w:w="28" w:type="dxa"/>
          <w:bottom w:w="28" w:type="dxa"/>
          <w:right w:w="28" w:type="dxa"/>
        </w:tblCellMar>
      </w:tblPr>
      <w:tblGrid>
        <w:gridCol w:w="1396"/>
        <w:gridCol w:w="1227"/>
        <w:gridCol w:w="1741"/>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by the Company with the Securities and Exchange Commission are incorporated in this registration statement by reference:</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The Company’s latest annual report filed pursuant to Section 13(a) or 15(d) of the Securities Exchange Act of 1934, as amended (the “Exchange Act”).</w:t>
      </w:r>
    </w:p>
    <w:p>
      <w:pPr>
        <w:pStyle w:val="TextBody"/>
        <w:bidi w:val="0"/>
        <w:spacing w:before="0" w:after="0"/>
        <w:ind w:left="0" w:right="0" w:firstLine="144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    All other reports filed by the Company pursuant to Section 13(a) or 15(d) of the Exchange Act since the end of the fiscal year covered by the annual report referred to in (a) above.</w:t>
      </w:r>
    </w:p>
    <w:p>
      <w:pPr>
        <w:pStyle w:val="TextBody"/>
        <w:bidi w:val="0"/>
        <w:spacing w:before="0" w:after="0"/>
        <w:ind w:left="0" w:right="0" w:firstLine="144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    The description of the Company’s common stock contained in the Company’s registration statement filed under the Exchange Act, including any amendment or report filed for the purpose of updating such description.</w:t>
      </w:r>
    </w:p>
    <w:p>
      <w:pPr>
        <w:pStyle w:val="TextBody"/>
        <w:bidi w:val="0"/>
        <w:spacing w:before="0" w:after="0"/>
        <w:ind w:left="0" w:right="0" w:firstLine="144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All documents subsequently filed by the Company pursuant to Sections 13(a), 13(c), 14, and 15(d) of the Exchange Act prior to the filing of a post-effective amendment that indicates that all securities offered have been sold or that deregisters all securities remaining unsold shall be deemed to be incorporated by reference in this registration statement and to be a part of this registration statement from the date of filing of such documents.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8"/>
        <w:gridCol w:w="322"/>
        <w:gridCol w:w="324"/>
        <w:gridCol w:w="172"/>
        <w:gridCol w:w="172"/>
        <w:gridCol w:w="176"/>
        <w:gridCol w:w="109"/>
        <w:gridCol w:w="109"/>
        <w:gridCol w:w="109"/>
        <w:gridCol w:w="2439"/>
        <w:gridCol w:w="2439"/>
        <w:gridCol w:w="3466"/>
      </w:tblGrid>
      <w:tr>
        <w:trPr/>
        <w:tc>
          <w:tcPr>
            <w:tcW w:w="36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1534"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8. Exhibits</w:t>
            </w:r>
          </w:p>
        </w:tc>
        <w:tc>
          <w:tcPr>
            <w:tcW w:w="86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Number</w:t>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Document</w:t>
            </w:r>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erif" w:hAnsi="Times New Roman;serif"/>
                  <w:b w:val="false"/>
                  <w:color w:val="1F1FF0"/>
                  <w:sz w:val="20"/>
                  <w:u w:val="single"/>
                </w:rPr>
                <w:t>Restated Articles of Incorporation, dated October 19, 2021, incorporated by reference to Exhibit 3(a) of the Registrant’s Form 10-Q Report filed with the SEC on January 5, 2022.</w:t>
              </w:r>
            </w:hyperlink>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erif" w:hAnsi="Times New Roman;serif"/>
                  <w:b w:val="false"/>
                  <w:color w:val="1F1FF0"/>
                  <w:sz w:val="20"/>
                  <w:u w:val="single"/>
                </w:rPr>
                <w:t>Amended and Restated Bylaws, dated July 14, 2026, incorporated by reference to Exhibit 3.1 of the Registrant’s Form 8-K Report filed with the SEC on July 20, 2026.</w:t>
              </w:r>
            </w:hyperlink>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7">
              <w:r>
                <w:rPr>
                  <w:rStyle w:val="InternetLink"/>
                  <w:rFonts w:ascii="Times New Roman;serif" w:hAnsi="Times New Roman;serif"/>
                  <w:b w:val="false"/>
                  <w:color w:val="1F1FF0"/>
                  <w:sz w:val="20"/>
                  <w:u w:val="single"/>
                </w:rPr>
                <w:t>Description of the Registrant’s Securities Registered Pursuant to Section 12 of the Securities Exchange Act of 1934, as amended, incorporated by reference to Exhibit 4.2 of the Registrant’s Form 10-K Report filed with the SEC on July 26, 2022.</w:t>
              </w:r>
            </w:hyperlink>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mlknexhibit5ltip101626.htm">
              <w:r>
                <w:rPr>
                  <w:rStyle w:val="InternetLink"/>
                  <w:rFonts w:ascii="Times New Roman;serif" w:hAnsi="Times New Roman;serif"/>
                  <w:b w:val="false"/>
                  <w:color w:val="0000FF"/>
                  <w:sz w:val="20"/>
                  <w:u w:val="single"/>
                </w:rPr>
                <w:t>Opinion of Varnum LLP.</w:t>
              </w:r>
            </w:hyperlink>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10</w:t>
            </w:r>
            <w:r>
              <w:rPr>
                <w:rFonts w:ascii="Times New Roman;serif" w:hAnsi="Times New Roman;serif"/>
                <w:b w:val="false"/>
                <w:color w:val="000000"/>
                <w:sz w:val="13"/>
              </w:rPr>
              <w:t>(1)</w:t>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8">
              <w:r>
                <w:rPr>
                  <w:rStyle w:val="InternetLink"/>
                  <w:rFonts w:ascii="Times New Roman;serif" w:hAnsi="Times New Roman;serif"/>
                  <w:b w:val="false"/>
                  <w:color w:val="1F1FF0"/>
                  <w:sz w:val="20"/>
                  <w:u w:val="single"/>
                </w:rPr>
                <w:t>MillerKnoll, Inc. 2026 Long-Term Incentive Plan, incorporated by reference to Appendix B to the Company’s proxy statement filed with the SEC on August 28, 2026.</w:t>
              </w:r>
            </w:hyperlink>
          </w:p>
        </w:tc>
      </w:tr>
      <w:tr>
        <w:trPr/>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8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mlknexhibit231ltip101626.htm">
              <w:r>
                <w:rPr>
                  <w:rStyle w:val="InternetLink"/>
                  <w:rFonts w:ascii="Times New Roman;serif" w:hAnsi="Times New Roman;serif"/>
                  <w:b w:val="false"/>
                  <w:color w:val="0000FF"/>
                  <w:sz w:val="20"/>
                  <w:u w:val="single"/>
                </w:rPr>
                <w:t>Consent of KPMG LLP.</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317" w:type="dxa"/>
        <w:jc w:val="left"/>
        <w:tblInd w:w="0" w:type="dxa"/>
        <w:tblLayout w:type="fixed"/>
        <w:tblCellMar>
          <w:top w:w="28" w:type="dxa"/>
          <w:left w:w="28" w:type="dxa"/>
          <w:bottom w:w="28" w:type="dxa"/>
          <w:right w:w="28" w:type="dxa"/>
        </w:tblCellMar>
      </w:tblPr>
      <w:tblGrid>
        <w:gridCol w:w="211"/>
        <w:gridCol w:w="186"/>
        <w:gridCol w:w="187"/>
        <w:gridCol w:w="109"/>
        <w:gridCol w:w="109"/>
        <w:gridCol w:w="109"/>
        <w:gridCol w:w="109"/>
        <w:gridCol w:w="109"/>
        <w:gridCol w:w="109"/>
        <w:gridCol w:w="2071"/>
        <w:gridCol w:w="2071"/>
        <w:gridCol w:w="293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937" w:type="dxa"/>
            <w:tcBorders/>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w:anchor="mlknexhibit5ltip101626.htm">
              <w:r>
                <w:rPr>
                  <w:rStyle w:val="InternetLink"/>
                  <w:rFonts w:ascii="Times New Roman;serif" w:hAnsi="Times New Roman;serif"/>
                  <w:b w:val="false"/>
                  <w:color w:val="0000FF"/>
                  <w:sz w:val="20"/>
                  <w:u w:val="single"/>
                </w:rPr>
                <w:t>Consent of Varnum LLP (included in Exhibit 5 and incorporated herein by reference).</w:t>
              </w:r>
            </w:hyperlink>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f8be1f7a56924d5ba92c9c2377664e96_4">
              <w:r>
                <w:rPr>
                  <w:rStyle w:val="InternetLink"/>
                  <w:rFonts w:ascii="Times New Roman;serif" w:hAnsi="Times New Roman;serif"/>
                  <w:b w:val="false"/>
                  <w:color w:val="1F1FF0"/>
                  <w:sz w:val="20"/>
                  <w:u w:val="single"/>
                </w:rPr>
                <w:t>Power of Attorney (included on the signature page to this Registration Statement).</w:t>
              </w:r>
            </w:hyperlink>
          </w:p>
        </w:tc>
      </w:tr>
      <w:tr>
        <w:trPr/>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9"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filingfees.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________________</w:t>
      </w:r>
    </w:p>
    <w:p>
      <w:pPr>
        <w:pStyle w:val="TextBody"/>
        <w:bidi w:val="0"/>
        <w:spacing w:lineRule="auto" w:line="268" w:before="0" w:after="0"/>
        <w:jc w:val="both"/>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Filed herewith</w:t>
      </w:r>
    </w:p>
    <w:p>
      <w:pPr>
        <w:pStyle w:val="TextBody"/>
        <w:bidi w:val="0"/>
        <w:spacing w:lineRule="auto" w:line="26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Denotes compensatory plan or arrangement.</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i/>
          <w:color w:val="000000"/>
          <w:sz w:val="20"/>
        </w:rPr>
        <w:t xml:space="preserve">The Registrant. </w:t>
      </w: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Zeeland, State of Michigan, on this 16th day of October, 2026.</w:t>
      </w:r>
    </w:p>
    <w:p>
      <w:pPr>
        <w:pStyle w:val="TextBody"/>
        <w:bidi w:val="0"/>
        <w:spacing w:before="0" w:after="0"/>
        <w:jc w:val="both"/>
        <w:rPr/>
      </w:pPr>
      <w:r>
        <w:rPr/>
      </w:r>
    </w:p>
    <w:tbl>
      <w:tblPr>
        <w:tblW w:w="2352" w:type="dxa"/>
        <w:jc w:val="left"/>
        <w:tblInd w:w="0" w:type="dxa"/>
        <w:tblLayout w:type="fixed"/>
        <w:tblCellMar>
          <w:top w:w="28" w:type="dxa"/>
          <w:left w:w="28" w:type="dxa"/>
          <w:bottom w:w="28" w:type="dxa"/>
          <w:right w:w="28" w:type="dxa"/>
        </w:tblCellMar>
      </w:tblPr>
      <w:tblGrid>
        <w:gridCol w:w="124"/>
        <w:gridCol w:w="109"/>
        <w:gridCol w:w="109"/>
        <w:gridCol w:w="589"/>
        <w:gridCol w:w="589"/>
        <w:gridCol w:w="8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MillerKnoll, Inc. </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Veltman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Veltman</w:t>
              <w:br/>
              <w:t>Chief Financial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KNOW BY ALL PERSONS BY THESE PRESENTS, that each person whose signature appears below constitutes and appoints Jeffrey M. Stutz and Kevin J. Veltman, and each of them, as attorney-in-fact and agent, with full power of substitution and re-substitution, for and in the name, place and stead of the undersigned, in any and all capacities,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and all post-effective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the undersigned might or could do in person, hereby ratifying and confirming all that each said attorney-in-fact and agent, or any such substitute or substitutes, may lawfully do or cause to be done by virtue hereof.</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and on the date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5"/>
        <w:gridCol w:w="622"/>
        <w:gridCol w:w="625"/>
        <w:gridCol w:w="2426"/>
        <w:gridCol w:w="2409"/>
        <w:gridCol w:w="3418"/>
      </w:tblGrid>
      <w:tr>
        <w:trPr/>
        <w:tc>
          <w:tcPr>
            <w:tcW w:w="70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3418" w:type="dxa"/>
            <w:tcBorders/>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8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M. Stutz</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Jeffrey M. Stutz, Interim Chief Executive Officer</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8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Veltman</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Kevin J. Veltman, Chief Financial Officer (Principal Financial Officer and Principal Accounting Officer)</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8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Tina Edekar Edmundson</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Tina Edekar Edmundson, Director</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8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Douglas D. French</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Douglas D. French, Director</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8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Jeanne K. Gang</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Jeanne K. Gang, Director</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8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R. Hoke III</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John R. Hoke III, Director</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8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Lisa A. Kro</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Lisa A. Kro, Director</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8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T. Maeda</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John T. Maeda, Director</w:t>
            </w:r>
          </w:p>
        </w:tc>
      </w:tr>
      <w:tr>
        <w:trPr/>
        <w:tc>
          <w:tcPr>
            <w:tcW w:w="1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499" w:type="dxa"/>
        <w:jc w:val="left"/>
        <w:tblInd w:w="0" w:type="dxa"/>
        <w:tblLayout w:type="fixed"/>
        <w:tblCellMar>
          <w:top w:w="28" w:type="dxa"/>
          <w:left w:w="28" w:type="dxa"/>
          <w:bottom w:w="28" w:type="dxa"/>
          <w:right w:w="28" w:type="dxa"/>
        </w:tblCellMar>
      </w:tblPr>
      <w:tblGrid>
        <w:gridCol w:w="726"/>
        <w:gridCol w:w="640"/>
        <w:gridCol w:w="643"/>
        <w:gridCol w:w="728"/>
        <w:gridCol w:w="728"/>
        <w:gridCol w:w="103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Heidi J. Manheimer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Heidi J. Manheimer, Director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C. Smith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C. Smith, Director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 Smith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Michael R. Smith, Director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16, 2026</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Claire F. Spofford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Claire F. Spofford, Director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before="0" w:after="0"/>
        <w:jc w:val="left"/>
        <w:rPr/>
      </w:pPr>
      <w:r>
        <w:rPr/>
      </w:r>
    </w:p>
    <w:p>
      <w:pPr>
        <w:pStyle w:val="TextBody"/>
        <w:bidi w:val="0"/>
        <w:spacing w:lineRule="auto" w:line="268" w:before="0" w:after="0"/>
        <w:ind w:left="0" w:right="0" w:firstLine="250"/>
        <w:jc w:val="center"/>
        <w:rPr>
          <w:rFonts w:ascii="Times New Roman;serif" w:hAnsi="Times New Roman;serif"/>
          <w:b/>
          <w:color w:val="000000"/>
          <w:sz w:val="18"/>
        </w:rPr>
      </w:pPr>
      <w:r>
        <w:rPr>
          <w:rFonts w:ascii="Times New Roman;serif" w:hAnsi="Times New Roman;serif"/>
          <w:b/>
          <w:color w:val="000000"/>
          <w:sz w:val="18"/>
        </w:rPr>
        <w:t>Calculation of Filing Fee Table</w:t>
      </w:r>
    </w:p>
    <w:p>
      <w:pPr>
        <w:pStyle w:val="TextBody"/>
        <w:bidi w:val="0"/>
        <w:spacing w:before="0" w:after="0"/>
        <w:ind w:left="0" w:right="0" w:firstLine="250"/>
        <w:jc w:val="center"/>
        <w:rPr/>
      </w:pPr>
      <w:r>
        <w:rPr/>
      </w:r>
    </w:p>
    <w:p>
      <w:pPr>
        <w:pStyle w:val="TextBody"/>
        <w:bidi w:val="0"/>
        <w:spacing w:lineRule="auto" w:line="268" w:before="0" w:after="0"/>
        <w:ind w:left="0" w:right="0" w:firstLine="250"/>
        <w:jc w:val="center"/>
        <w:rPr>
          <w:rFonts w:ascii="Times New Roman;serif" w:hAnsi="Times New Roman;serif"/>
          <w:b/>
          <w:color w:val="000000"/>
          <w:sz w:val="18"/>
        </w:rPr>
      </w:pPr>
      <w:r>
        <w:rPr>
          <w:rFonts w:ascii="Times New Roman;serif" w:hAnsi="Times New Roman;serif"/>
          <w:b/>
          <w:color w:val="000000"/>
          <w:sz w:val="18"/>
        </w:rPr>
        <w:t>Form S-8</w:t>
      </w:r>
    </w:p>
    <w:p>
      <w:pPr>
        <w:pStyle w:val="TextBody"/>
        <w:bidi w:val="0"/>
        <w:spacing w:lineRule="auto" w:line="268" w:before="0" w:after="0"/>
        <w:ind w:left="0" w:right="0" w:firstLine="250"/>
        <w:jc w:val="center"/>
        <w:rPr>
          <w:rFonts w:ascii="Times New Roman;serif" w:hAnsi="Times New Roman;serif"/>
          <w:b w:val="false"/>
          <w:color w:val="000000"/>
          <w:sz w:val="18"/>
        </w:rPr>
      </w:pPr>
      <w:r>
        <w:rPr>
          <w:rFonts w:ascii="Times New Roman;serif" w:hAnsi="Times New Roman;serif"/>
          <w:b w:val="false"/>
          <w:color w:val="000000"/>
          <w:sz w:val="18"/>
        </w:rPr>
        <w:t>(Form Type)</w:t>
      </w:r>
    </w:p>
    <w:p>
      <w:pPr>
        <w:pStyle w:val="TextBody"/>
        <w:bidi w:val="0"/>
        <w:spacing w:before="0" w:after="0"/>
        <w:ind w:left="0" w:right="0" w:firstLine="250"/>
        <w:jc w:val="center"/>
        <w:rPr/>
      </w:pPr>
      <w:r>
        <w:rPr/>
      </w:r>
    </w:p>
    <w:p>
      <w:pPr>
        <w:pStyle w:val="TextBody"/>
        <w:bidi w:val="0"/>
        <w:spacing w:lineRule="auto" w:line="268" w:before="0" w:after="0"/>
        <w:ind w:left="0" w:right="0" w:firstLine="250"/>
        <w:jc w:val="center"/>
        <w:rPr>
          <w:rFonts w:ascii="Times New Roman;serif" w:hAnsi="Times New Roman;serif"/>
          <w:b/>
          <w:color w:val="000000"/>
          <w:sz w:val="18"/>
        </w:rPr>
      </w:pPr>
      <w:r>
        <w:rPr>
          <w:rFonts w:ascii="Times New Roman;serif" w:hAnsi="Times New Roman;serif"/>
          <w:b/>
          <w:color w:val="000000"/>
          <w:sz w:val="18"/>
        </w:rPr>
        <w:t>MillerKnoll, Inc.</w:t>
      </w:r>
    </w:p>
    <w:p>
      <w:pPr>
        <w:pStyle w:val="TextBody"/>
        <w:bidi w:val="0"/>
        <w:spacing w:lineRule="auto" w:line="268" w:before="0" w:after="0"/>
        <w:ind w:left="0" w:right="0" w:firstLine="25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ind w:left="0" w:right="0" w:firstLine="250"/>
        <w:jc w:val="center"/>
        <w:rPr/>
      </w:pPr>
      <w:r>
        <w:rPr/>
      </w:r>
    </w:p>
    <w:p>
      <w:pPr>
        <w:pStyle w:val="TextBody"/>
        <w:bidi w:val="0"/>
        <w:spacing w:lineRule="auto" w:line="268" w:before="0" w:after="0"/>
        <w:ind w:left="0" w:right="0" w:firstLine="250"/>
        <w:jc w:val="center"/>
        <w:rPr>
          <w:rFonts w:ascii="Times New Roman;serif" w:hAnsi="Times New Roman;serif"/>
          <w:b/>
          <w:color w:val="000000"/>
          <w:sz w:val="18"/>
        </w:rPr>
      </w:pPr>
      <w:r>
        <w:rPr>
          <w:rFonts w:ascii="Times New Roman;serif" w:hAnsi="Times New Roman;serif"/>
          <w:b/>
          <w:color w:val="000000"/>
          <w:sz w:val="18"/>
        </w:rPr>
        <w:t>Table 1: Newly Registered Securities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0"/>
        <w:gridCol w:w="300"/>
        <w:gridCol w:w="303"/>
        <w:gridCol w:w="109"/>
        <w:gridCol w:w="109"/>
        <w:gridCol w:w="109"/>
        <w:gridCol w:w="358"/>
        <w:gridCol w:w="335"/>
        <w:gridCol w:w="305"/>
        <w:gridCol w:w="109"/>
        <w:gridCol w:w="109"/>
        <w:gridCol w:w="109"/>
        <w:gridCol w:w="350"/>
        <w:gridCol w:w="350"/>
        <w:gridCol w:w="351"/>
        <w:gridCol w:w="109"/>
        <w:gridCol w:w="109"/>
        <w:gridCol w:w="109"/>
        <w:gridCol w:w="274"/>
        <w:gridCol w:w="274"/>
        <w:gridCol w:w="278"/>
        <w:gridCol w:w="109"/>
        <w:gridCol w:w="109"/>
        <w:gridCol w:w="109"/>
        <w:gridCol w:w="230"/>
        <w:gridCol w:w="230"/>
        <w:gridCol w:w="231"/>
        <w:gridCol w:w="109"/>
        <w:gridCol w:w="109"/>
        <w:gridCol w:w="109"/>
        <w:gridCol w:w="334"/>
        <w:gridCol w:w="334"/>
        <w:gridCol w:w="338"/>
        <w:gridCol w:w="109"/>
        <w:gridCol w:w="109"/>
        <w:gridCol w:w="109"/>
        <w:gridCol w:w="259"/>
        <w:gridCol w:w="259"/>
        <w:gridCol w:w="263"/>
        <w:gridCol w:w="109"/>
        <w:gridCol w:w="109"/>
        <w:gridCol w:w="109"/>
        <w:gridCol w:w="288"/>
        <w:gridCol w:w="288"/>
        <w:gridCol w:w="4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3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57"/>
              <w:jc w:val="center"/>
              <w:rPr>
                <w:rFonts w:ascii="Times New Roman;serif" w:hAnsi="Times New Roman;serif"/>
                <w:b w:val="false"/>
                <w:color w:val="000000"/>
                <w:sz w:val="13"/>
              </w:rPr>
            </w:pPr>
            <w:r>
              <w:rPr>
                <w:rFonts w:ascii="Times New Roman;serif" w:hAnsi="Times New Roman;serif"/>
                <w:b w:val="false"/>
                <w:color w:val="000000"/>
                <w:sz w:val="13"/>
              </w:rPr>
              <w:t>Security Type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Security Class</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Title</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Fee Calculation Rule</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Amount</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Registered</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Proposed</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Maximum</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 xml:space="preserve">Offering </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Price</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Per Unit</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Maximum</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Aggregate</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Offering</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Price</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Fee Rate</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Amount of</w:t>
            </w:r>
          </w:p>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Registration Fee</w:t>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325"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left w:val="single" w:sz="8" w:space="0" w:color="000000"/>
              <w:right w:val="single" w:sz="8" w:space="0" w:color="000000"/>
            </w:tcBorders>
            <w:tcMar>
              <w:top w:w="0" w:type="dxa"/>
              <w:bottom w:w="0" w:type="dxa"/>
            </w:tcMar>
            <w:vAlign w:val="center"/>
          </w:tcPr>
          <w:p>
            <w:pPr>
              <w:pStyle w:val="TableContents"/>
              <w:bidi w:val="0"/>
              <w:spacing w:before="0" w:after="283"/>
              <w:ind w:left="0" w:right="0" w:firstLine="157"/>
              <w:jc w:val="left"/>
              <w:rPr>
                <w:sz w:val="4"/>
                <w:szCs w:val="4"/>
              </w:rPr>
            </w:pPr>
            <w:r>
              <w:rPr>
                <w:sz w:val="4"/>
                <w:szCs w:val="4"/>
              </w:rPr>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ind w:left="0" w:right="0" w:firstLine="157"/>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Common Stock</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Other</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2,800,000</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$21.07</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$58,996,000</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0.000087</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$5,132.65</w:t>
            </w:r>
          </w:p>
        </w:tc>
      </w:tr>
      <w:tr>
        <w:trPr/>
        <w:tc>
          <w:tcPr>
            <w:tcW w:w="34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6"/>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ind w:left="0" w:right="0" w:firstLine="157"/>
              <w:jc w:val="left"/>
              <w:rPr>
                <w:sz w:val="4"/>
                <w:szCs w:val="4"/>
              </w:rPr>
            </w:pPr>
            <w:r>
              <w:rPr>
                <w:sz w:val="4"/>
                <w:szCs w:val="4"/>
              </w:rPr>
            </w:r>
          </w:p>
        </w:tc>
        <w:tc>
          <w:tcPr>
            <w:tcW w:w="4759"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Total Offering Amounts</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$58,996,000</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$5,132.65</w:t>
            </w:r>
          </w:p>
        </w:tc>
      </w:tr>
      <w:tr>
        <w:trPr/>
        <w:tc>
          <w:tcPr>
            <w:tcW w:w="34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21"/>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ind w:left="0" w:right="0" w:firstLine="157"/>
              <w:jc w:val="left"/>
              <w:rPr>
                <w:sz w:val="4"/>
                <w:szCs w:val="4"/>
              </w:rPr>
            </w:pPr>
            <w:r>
              <w:rPr>
                <w:sz w:val="4"/>
                <w:szCs w:val="4"/>
              </w:rPr>
            </w:r>
          </w:p>
        </w:tc>
        <w:tc>
          <w:tcPr>
            <w:tcW w:w="4759"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Total Fee Offsets</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68" w:before="0" w:after="283"/>
              <w:jc w:val="center"/>
              <w:rPr>
                <w:color w:val="000000"/>
                <w:shd w:fill="FFFFFF" w:val="clear"/>
              </w:rPr>
            </w:pPr>
            <w:r>
              <w:rPr>
                <w:color w:val="000000"/>
                <w:shd w:fill="FFFFFF" w:val="clear"/>
              </w:rPr>
              <w:t>—</w:t>
            </w:r>
          </w:p>
        </w:tc>
      </w:tr>
      <w:tr>
        <w:trPr/>
        <w:tc>
          <w:tcPr>
            <w:tcW w:w="342"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759" w:type="dxa"/>
            <w:gridSpan w:val="21"/>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6"/>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ind w:left="0" w:right="0" w:firstLine="157"/>
              <w:jc w:val="left"/>
              <w:rPr>
                <w:sz w:val="4"/>
                <w:szCs w:val="4"/>
              </w:rPr>
            </w:pPr>
            <w:r>
              <w:rPr>
                <w:sz w:val="4"/>
                <w:szCs w:val="4"/>
              </w:rPr>
            </w:r>
          </w:p>
        </w:tc>
        <w:tc>
          <w:tcPr>
            <w:tcW w:w="4759"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Net Fee Due</w:t>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$5,132.65</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Offering Note: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Represents an additional 2,800,000 shares of Common Stock authorized for issuance under the MillerKnoll, Inc. 2026 Long-Term Incentive Plan (the “Plan”). In addition, pursuant to Rule 416(a) under the Securities Act of 1933, this Registration Statement also covers such indeterminate number of additional shares as may be authorized in the event of an adjustment as a result of an increase in the number of issued shares of Common Stock resulting from the payment of stock dividends or stock splits or certain other capital adjustments. For the purpose of computing the registration fee only, the price shown is based upon the price of $21.07 per share, the average of the high and low prices for the Common Stock of the Registrant as reported in the Nasdaq Global Select Market on October 12, 2026, in accordance with Rule 457(c) and (h). Pursuant to General Instruction E to Form S-8, a filing fee is only being paid with respect to the registration of additional securities for the Plan. </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October 16,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val="false"/>
          <w:color w:val="000000"/>
          <w:sz w:val="20"/>
        </w:rPr>
      </w:pPr>
      <w:r>
        <w:rPr>
          <w:rFonts w:ascii="Times New Roman;serif" w:hAnsi="Times New Roman;serif"/>
          <w:b w:val="false"/>
          <w:color w:val="000000"/>
          <w:sz w:val="20"/>
        </w:rPr>
        <w:t>MillerKnoll, Inc.</w:t>
      </w:r>
    </w:p>
    <w:p>
      <w:pPr>
        <w:pStyle w:val="TextBody"/>
        <w:bidi w:val="0"/>
        <w:spacing w:lineRule="auto" w:line="268" w:before="0" w:after="0"/>
        <w:jc w:val="left"/>
        <w:rPr>
          <w:rFonts w:ascii="Times New Roman;serif" w:hAnsi="Times New Roman;serif"/>
          <w:b w:val="false"/>
          <w:color w:val="252525"/>
          <w:sz w:val="20"/>
        </w:rPr>
      </w:pPr>
      <w:r>
        <w:rPr>
          <w:rFonts w:ascii="Times New Roman;serif" w:hAnsi="Times New Roman;serif"/>
          <w:b w:val="false"/>
          <w:color w:val="252525"/>
          <w:sz w:val="20"/>
        </w:rPr>
        <w:t>855 East Main Avenue</w:t>
      </w:r>
    </w:p>
    <w:p>
      <w:pPr>
        <w:pStyle w:val="TextBody"/>
        <w:bidi w:val="0"/>
        <w:spacing w:lineRule="auto" w:line="244" w:before="0" w:after="0"/>
        <w:jc w:val="left"/>
        <w:rPr>
          <w:rFonts w:ascii="Times New Roman;serif" w:hAnsi="Times New Roman;serif"/>
          <w:b w:val="false"/>
          <w:color w:val="000000"/>
          <w:sz w:val="20"/>
        </w:rPr>
      </w:pPr>
      <w:r>
        <w:rPr>
          <w:rFonts w:ascii="Times New Roman;serif" w:hAnsi="Times New Roman;serif"/>
          <w:b w:val="false"/>
          <w:color w:val="000000"/>
          <w:sz w:val="20"/>
        </w:rPr>
        <w:t>Zeeland, Michigan 49464</w:t>
      </w:r>
    </w:p>
    <w:p>
      <w:pPr>
        <w:pStyle w:val="TextBody"/>
        <w:bidi w:val="0"/>
        <w:spacing w:before="0" w:after="0"/>
        <w:jc w:val="left"/>
        <w:rPr/>
      </w:pPr>
      <w:r>
        <w:rPr/>
      </w:r>
    </w:p>
    <w:tbl>
      <w:tblPr>
        <w:tblW w:w="5906" w:type="dxa"/>
        <w:jc w:val="left"/>
        <w:tblInd w:w="0" w:type="dxa"/>
        <w:tblLayout w:type="fixed"/>
        <w:tblCellMar>
          <w:top w:w="28" w:type="dxa"/>
          <w:left w:w="28" w:type="dxa"/>
          <w:bottom w:w="28" w:type="dxa"/>
          <w:right w:w="28" w:type="dxa"/>
        </w:tblCellMar>
      </w:tblPr>
      <w:tblGrid>
        <w:gridCol w:w="124"/>
        <w:gridCol w:w="109"/>
        <w:gridCol w:w="109"/>
        <w:gridCol w:w="129"/>
        <w:gridCol w:w="129"/>
        <w:gridCol w:w="131"/>
        <w:gridCol w:w="1516"/>
        <w:gridCol w:w="1516"/>
        <w:gridCol w:w="21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w:t>
            </w:r>
          </w:p>
        </w:tc>
        <w:tc>
          <w:tcPr>
            <w:tcW w:w="51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 Statement on Form S-8 Relating to the </w:t>
            </w:r>
          </w:p>
          <w:p>
            <w:pPr>
              <w:pStyle w:val="TableContents"/>
              <w:bidi w:val="0"/>
              <w:spacing w:lineRule="auto" w:line="268" w:before="0" w:after="0"/>
              <w:jc w:val="left"/>
              <w:rPr/>
            </w:pPr>
            <w:r>
              <w:rPr>
                <w:rFonts w:ascii="Times New Roman;serif" w:hAnsi="Times New Roman;serif"/>
                <w:b w:val="false"/>
                <w:color w:val="000000"/>
                <w:sz w:val="20"/>
              </w:rPr>
              <w:t>MillerKnoll, Inc. 2026 Long-Term Incentive Plan (the “</w:t>
            </w:r>
            <w:r>
              <w:rPr>
                <w:rFonts w:ascii="Times New Roman;serif" w:hAnsi="Times New Roman;serif"/>
                <w:b w:val="false"/>
                <w:color w:val="000000"/>
                <w:sz w:val="20"/>
                <w:u w:val="single"/>
              </w:rPr>
              <w:t>Plan</w:t>
            </w:r>
            <w:r>
              <w:rPr>
                <w:color w:val="000000"/>
              </w:rPr>
              <w:t>”</w:t>
            </w: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With respect to the Registration Statement on Form S-8 (the “</w:t>
      </w:r>
      <w:r>
        <w:rPr>
          <w:rFonts w:ascii="Times New Roman;serif" w:hAnsi="Times New Roman;serif"/>
          <w:b w:val="false"/>
          <w:color w:val="000000"/>
          <w:sz w:val="20"/>
          <w:u w:val="single"/>
        </w:rPr>
        <w:t>Registration Statement</w:t>
      </w:r>
      <w:r>
        <w:rPr>
          <w:color w:val="000000"/>
        </w:rPr>
        <w:t>”</w:t>
      </w:r>
      <w:r>
        <w:rPr>
          <w:rFonts w:ascii="Times New Roman;serif" w:hAnsi="Times New Roman;serif"/>
          <w:b w:val="false"/>
          <w:color w:val="000000"/>
          <w:sz w:val="20"/>
        </w:rPr>
        <w:t>) filed or to be filed by MillerKnoll, Inc., a Michigan corporation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with the Securities and Exchange Commission on or about the date of this letter for the purpose of registering under the Securities Act of 1933, as amended, 2,800,000 shares of the Company’s common stock for issuance pursuant to the Plan, we have examined such documents and questions of law we consider necessary or appropriate for the purpose of giving this opinion.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the basis of such evaluation, we advise you that, in our opinion, the 2,800,000 shares of common stock covered by the Registration Statement, upon delivery of such shares and payment for such shares in accordance with the terms stated in the Plan and the Registration Statement, will be validly issued, fully paid, and non-assessable.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filing of this opinion as an exhibit to the Registration Statement. In giving this consent, we do not admit that we are within the category of persons whose consent is required under Section 7 of the Securities Act of 1933, as amended, or under the rules and regulations of the Securities and Exchange Commission.</w:t>
      </w:r>
    </w:p>
    <w:p>
      <w:pPr>
        <w:pStyle w:val="TextBody"/>
        <w:bidi w:val="0"/>
        <w:spacing w:before="0" w:after="0"/>
        <w:jc w:val="both"/>
        <w:rPr/>
      </w:pPr>
      <w:r>
        <w:rPr/>
      </w:r>
    </w:p>
    <w:tbl>
      <w:tblPr>
        <w:tblW w:w="1856" w:type="dxa"/>
        <w:jc w:val="left"/>
        <w:tblInd w:w="0" w:type="dxa"/>
        <w:tblLayout w:type="fixed"/>
        <w:tblCellMar>
          <w:top w:w="28" w:type="dxa"/>
          <w:left w:w="28" w:type="dxa"/>
          <w:bottom w:w="28" w:type="dxa"/>
          <w:right w:w="28" w:type="dxa"/>
        </w:tblCellMar>
      </w:tblPr>
      <w:tblGrid>
        <w:gridCol w:w="124"/>
        <w:gridCol w:w="109"/>
        <w:gridCol w:w="109"/>
        <w:gridCol w:w="443"/>
        <w:gridCol w:w="443"/>
        <w:gridCol w:w="6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Varnum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jc w:val="left"/>
        <w:rPr>
          <w:rFonts w:ascii="Times New Roman;serif" w:hAnsi="Times New Roman;serif"/>
          <w:b w:val="false"/>
          <w:color w:val="000000"/>
          <w:sz w:val="20"/>
        </w:rPr>
      </w:pPr>
      <w:r>
        <w:rPr>
          <w:rFonts w:ascii="Times New Roman;serif" w:hAnsi="Times New Roman;serif"/>
          <w:b w:val="false"/>
          <w:color w:val="000000"/>
          <w:sz w:val="20"/>
        </w:rPr>
        <w:t>MillerKnoll, Inc.</w:t>
      </w:r>
    </w:p>
    <w:p>
      <w:pPr>
        <w:pStyle w:val="TextBody"/>
        <w:bidi w:val="0"/>
        <w:spacing w:lineRule="auto" w:line="268" w:before="0" w:after="0"/>
        <w:jc w:val="left"/>
        <w:rPr>
          <w:rFonts w:ascii="Times New Roman;serif" w:hAnsi="Times New Roman;serif"/>
          <w:b w:val="false"/>
          <w:color w:val="252525"/>
          <w:sz w:val="20"/>
        </w:rPr>
      </w:pPr>
      <w:r>
        <w:rPr>
          <w:rFonts w:ascii="Times New Roman;serif" w:hAnsi="Times New Roman;serif"/>
          <w:b w:val="false"/>
          <w:color w:val="252525"/>
          <w:sz w:val="20"/>
        </w:rPr>
        <w:t>855 East Main Avenue</w:t>
      </w:r>
    </w:p>
    <w:p>
      <w:pPr>
        <w:pStyle w:val="TextBody"/>
        <w:bidi w:val="0"/>
        <w:spacing w:lineRule="auto" w:line="244" w:before="0" w:after="0"/>
        <w:jc w:val="left"/>
        <w:rPr>
          <w:rFonts w:ascii="Times New Roman;serif" w:hAnsi="Times New Roman;serif"/>
          <w:b w:val="false"/>
          <w:color w:val="000000"/>
          <w:sz w:val="20"/>
        </w:rPr>
      </w:pPr>
      <w:r>
        <w:rPr>
          <w:rFonts w:ascii="Times New Roman;serif" w:hAnsi="Times New Roman;serif"/>
          <w:b w:val="false"/>
          <w:color w:val="000000"/>
          <w:sz w:val="20"/>
        </w:rPr>
        <w:t>Zeeland, Michigan 49464</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use of our report dated July 20, 2026, with respect to the consolidated financial statements of MillerKnoll, Inc., and the effectiveness of internal control over financial reporting, incorporated herein by reference.</w:t>
      </w:r>
    </w:p>
    <w:p>
      <w:pPr>
        <w:pStyle w:val="TextBody"/>
        <w:bidi w:val="0"/>
        <w:spacing w:before="0" w:after="0"/>
        <w:ind w:left="0" w:right="0" w:firstLine="720"/>
        <w:jc w:val="both"/>
        <w:rPr/>
      </w:pPr>
      <w:r>
        <w:rPr/>
      </w:r>
    </w:p>
    <w:tbl>
      <w:tblPr>
        <w:tblW w:w="1676" w:type="dxa"/>
        <w:jc w:val="left"/>
        <w:tblInd w:w="0" w:type="dxa"/>
        <w:tblLayout w:type="fixed"/>
        <w:tblCellMar>
          <w:top w:w="28" w:type="dxa"/>
          <w:left w:w="28" w:type="dxa"/>
          <w:bottom w:w="28" w:type="dxa"/>
          <w:right w:w="28" w:type="dxa"/>
        </w:tblCellMar>
      </w:tblPr>
      <w:tblGrid>
        <w:gridCol w:w="470"/>
        <w:gridCol w:w="414"/>
        <w:gridCol w:w="420"/>
        <w:gridCol w:w="109"/>
        <w:gridCol w:w="109"/>
        <w:gridCol w:w="154"/>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KPMG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Chicago, Illinois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October 16,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6382/000006638220000073/hmis8_12222020.htm" TargetMode="External"/><Relationship Id="rId3" Type="http://schemas.openxmlformats.org/officeDocument/2006/relationships/hyperlink" Target="https://www.sec.gov/Archives/edgar/data/66382/000006638223000093/mlkns8ltip.htm" TargetMode="External"/><Relationship Id="rId4" Type="http://schemas.openxmlformats.org/officeDocument/2006/relationships/hyperlink" Target="https://www.sec.gov/Archives/edgar/data/66382/000006638225000132/mlkns8ltip.htm" TargetMode="External"/><Relationship Id="rId5" Type="http://schemas.openxmlformats.org/officeDocument/2006/relationships/hyperlink" Target="https://www.sec.gov/Archives/edgar/data/66382/000006638222000013/mlkn10q_11272021ex3a.htm" TargetMode="External"/><Relationship Id="rId6" Type="http://schemas.openxmlformats.org/officeDocument/2006/relationships/hyperlink" Target="https://www.sec.gov/Archives/edgar/data/66382/000006638226000091/mk8k_20260720xexhibit31.htm" TargetMode="External"/><Relationship Id="rId7" Type="http://schemas.openxmlformats.org/officeDocument/2006/relationships/hyperlink" Target="https://www.sec.gov/Archives/edgar/data/66382/000006638222000046/exhibit4_2x05282022.htm" TargetMode="External"/><Relationship Id="rId8" Type="http://schemas.openxmlformats.org/officeDocument/2006/relationships/hyperlink" Target="https://www.sec.gov/ix?doc=/Archives/edgar/data/66382/000006638226000143/mlkn-20260828.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1818</Words>
  <Characters>9824</Characters>
  <CharactersWithSpaces>11484</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